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25B" w:rsidRPr="00807F47" w:rsidRDefault="0081225B" w:rsidP="0081225B">
      <w:pPr>
        <w:keepNext/>
        <w:spacing w:before="240" w:after="60" w:line="204" w:lineRule="auto"/>
        <w:jc w:val="center"/>
        <w:outlineLvl w:val="3"/>
        <w:rPr>
          <w:b/>
          <w:bCs/>
          <w:noProof/>
          <w:sz w:val="32"/>
          <w:szCs w:val="32"/>
          <w:lang w:val="nl-NL"/>
        </w:rPr>
      </w:pPr>
      <w:bookmarkStart w:id="0" w:name="_GoBack"/>
    </w:p>
    <w:p w:rsidR="0081225B" w:rsidRPr="00807F47" w:rsidRDefault="0081225B" w:rsidP="0081225B">
      <w:pPr>
        <w:keepNext/>
        <w:spacing w:before="240" w:after="60" w:line="204" w:lineRule="auto"/>
        <w:jc w:val="center"/>
        <w:outlineLvl w:val="3"/>
        <w:rPr>
          <w:b/>
          <w:bCs/>
          <w:noProof/>
          <w:sz w:val="32"/>
          <w:szCs w:val="32"/>
          <w:lang w:val="nl-NL"/>
        </w:rPr>
      </w:pPr>
    </w:p>
    <w:p w:rsidR="0081225B" w:rsidRPr="00807F47" w:rsidRDefault="0081225B" w:rsidP="0081225B">
      <w:pPr>
        <w:keepNext/>
        <w:spacing w:before="240" w:after="60" w:line="204" w:lineRule="auto"/>
        <w:jc w:val="center"/>
        <w:outlineLvl w:val="3"/>
        <w:rPr>
          <w:b/>
          <w:bCs/>
          <w:noProof/>
          <w:sz w:val="32"/>
          <w:szCs w:val="32"/>
          <w:lang w:val="nl-NL"/>
        </w:rPr>
      </w:pPr>
    </w:p>
    <w:p w:rsidR="0081225B" w:rsidRPr="00807F47" w:rsidRDefault="0081225B" w:rsidP="0081225B">
      <w:pPr>
        <w:keepNext/>
        <w:spacing w:before="240" w:after="60" w:line="204" w:lineRule="auto"/>
        <w:jc w:val="center"/>
        <w:outlineLvl w:val="3"/>
        <w:rPr>
          <w:b/>
          <w:bCs/>
          <w:noProof/>
          <w:sz w:val="32"/>
          <w:szCs w:val="32"/>
          <w:lang w:val="nl-NL"/>
        </w:rPr>
      </w:pPr>
    </w:p>
    <w:p w:rsidR="0081225B" w:rsidRPr="00807F47" w:rsidRDefault="0081225B" w:rsidP="0081225B">
      <w:pPr>
        <w:keepNext/>
        <w:spacing w:before="240" w:after="60" w:line="204" w:lineRule="auto"/>
        <w:jc w:val="center"/>
        <w:outlineLvl w:val="3"/>
        <w:rPr>
          <w:b/>
          <w:bCs/>
          <w:noProof/>
          <w:sz w:val="30"/>
          <w:szCs w:val="32"/>
          <w:lang w:val="nl-NL"/>
        </w:rPr>
      </w:pPr>
      <w:r w:rsidRPr="00807F47">
        <w:rPr>
          <w:b/>
          <w:bCs/>
          <w:noProof/>
          <w:sz w:val="30"/>
          <w:szCs w:val="32"/>
          <w:lang w:val="nl-NL"/>
        </w:rPr>
        <w:t>Phiếu đăng ký Thông báo Kế hoạch mua sắm</w:t>
      </w:r>
    </w:p>
    <w:p w:rsidR="0081225B" w:rsidRPr="00807F47" w:rsidRDefault="0081225B" w:rsidP="0081225B">
      <w:pPr>
        <w:spacing w:line="204" w:lineRule="auto"/>
        <w:jc w:val="both"/>
        <w:rPr>
          <w:b/>
          <w:bCs/>
          <w:sz w:val="28"/>
          <w:szCs w:val="28"/>
          <w:lang w:val="nl-NL"/>
        </w:rPr>
      </w:pPr>
    </w:p>
    <w:p w:rsidR="0081225B" w:rsidRPr="00807F47" w:rsidRDefault="0081225B" w:rsidP="0081225B">
      <w:pPr>
        <w:spacing w:before="120" w:line="204" w:lineRule="auto"/>
        <w:jc w:val="both"/>
        <w:rPr>
          <w:b/>
          <w:bCs/>
          <w:sz w:val="28"/>
          <w:szCs w:val="28"/>
          <w:lang w:val="nl-NL"/>
        </w:rPr>
      </w:pPr>
      <w:r w:rsidRPr="00807F47">
        <w:rPr>
          <w:b/>
          <w:bCs/>
          <w:sz w:val="28"/>
          <w:szCs w:val="28"/>
          <w:lang w:val="nl-NL"/>
        </w:rPr>
        <w:t>A. Thông tin chung:</w:t>
      </w:r>
    </w:p>
    <w:p w:rsidR="0081225B" w:rsidRPr="00807F47" w:rsidRDefault="0081225B" w:rsidP="0081225B">
      <w:pPr>
        <w:spacing w:before="120" w:line="204" w:lineRule="auto"/>
        <w:jc w:val="both"/>
        <w:rPr>
          <w:sz w:val="28"/>
          <w:szCs w:val="28"/>
          <w:lang w:val="nl-NL"/>
        </w:rPr>
      </w:pPr>
      <w:r w:rsidRPr="00807F47">
        <w:rPr>
          <w:sz w:val="28"/>
          <w:szCs w:val="28"/>
          <w:lang w:val="nl-NL"/>
        </w:rPr>
        <w:t>1. Bên mời cung cấp: Tổng Công ty Bảo Việt Nhân thọ</w:t>
      </w:r>
    </w:p>
    <w:p w:rsidR="0081225B" w:rsidRPr="00807F47" w:rsidRDefault="0081225B" w:rsidP="0081225B">
      <w:pPr>
        <w:spacing w:before="120" w:line="204" w:lineRule="auto"/>
        <w:jc w:val="both"/>
        <w:rPr>
          <w:sz w:val="28"/>
          <w:szCs w:val="28"/>
          <w:lang w:val="nl-NL"/>
        </w:rPr>
      </w:pPr>
      <w:r w:rsidRPr="00807F47">
        <w:rPr>
          <w:sz w:val="28"/>
          <w:szCs w:val="28"/>
          <w:lang w:val="nl-NL"/>
        </w:rPr>
        <w:t>Địa chỉ: Tầng 37, Keangnam Ha Noi Landmark Tower, đường Phạm Hùng, Quận Nam Từ Liêm, Hà Nội</w:t>
      </w:r>
    </w:p>
    <w:p w:rsidR="0081225B" w:rsidRPr="00807F47" w:rsidRDefault="0081225B" w:rsidP="0081225B">
      <w:pPr>
        <w:spacing w:before="120" w:line="204" w:lineRule="auto"/>
        <w:jc w:val="both"/>
        <w:rPr>
          <w:sz w:val="28"/>
          <w:szCs w:val="28"/>
          <w:lang w:val="nl-NL"/>
        </w:rPr>
      </w:pPr>
      <w:r w:rsidRPr="00807F47">
        <w:rPr>
          <w:sz w:val="28"/>
          <w:szCs w:val="28"/>
          <w:lang w:val="nl-NL"/>
        </w:rPr>
        <w:t>Điện thoại/Fax/E-mail: 024.62517777;  Fax</w:t>
      </w:r>
      <w:r w:rsidRPr="00807F47">
        <w:rPr>
          <w:sz w:val="28"/>
          <w:szCs w:val="28"/>
          <w:lang w:val="nl-NL"/>
        </w:rPr>
        <w:tab/>
        <w:t>: 024.35770958.</w:t>
      </w:r>
    </w:p>
    <w:p w:rsidR="0081225B" w:rsidRPr="00807F47" w:rsidRDefault="0081225B" w:rsidP="0081225B">
      <w:pPr>
        <w:tabs>
          <w:tab w:val="num" w:pos="360"/>
        </w:tabs>
        <w:spacing w:before="120" w:line="204" w:lineRule="auto"/>
        <w:jc w:val="both"/>
        <w:rPr>
          <w:noProof/>
          <w:sz w:val="28"/>
          <w:szCs w:val="28"/>
          <w:lang w:val="nl-NL"/>
        </w:rPr>
      </w:pPr>
      <w:r w:rsidRPr="00807F47">
        <w:rPr>
          <w:sz w:val="28"/>
          <w:szCs w:val="28"/>
          <w:lang w:val="nl-NL"/>
        </w:rPr>
        <w:t xml:space="preserve">2. </w:t>
      </w:r>
      <w:r w:rsidRPr="00807F47">
        <w:rPr>
          <w:noProof/>
          <w:sz w:val="28"/>
          <w:szCs w:val="28"/>
          <w:lang w:val="nl-NL"/>
        </w:rPr>
        <w:t xml:space="preserve">Tên dự toán: </w:t>
      </w:r>
      <w:r w:rsidR="00F15E9E" w:rsidRPr="00807F47">
        <w:rPr>
          <w:noProof/>
          <w:sz w:val="28"/>
          <w:szCs w:val="28"/>
          <w:lang w:val="nl-NL"/>
        </w:rPr>
        <w:t>Dự toán mua sắm ấn phẩm, lịch năm mới Xuân Nhâm Dần 2022 cho Bảo Việt Nhân thọ</w:t>
      </w:r>
      <w:r w:rsidRPr="00807F47">
        <w:rPr>
          <w:noProof/>
          <w:sz w:val="28"/>
          <w:szCs w:val="28"/>
          <w:lang w:val="nl-NL"/>
        </w:rPr>
        <w:t>.</w:t>
      </w:r>
    </w:p>
    <w:p w:rsidR="0081225B" w:rsidRPr="00807F47" w:rsidRDefault="0081225B" w:rsidP="0081225B">
      <w:pPr>
        <w:tabs>
          <w:tab w:val="num" w:pos="360"/>
        </w:tabs>
        <w:spacing w:before="120" w:line="204" w:lineRule="auto"/>
        <w:jc w:val="both"/>
        <w:rPr>
          <w:noProof/>
          <w:sz w:val="28"/>
          <w:szCs w:val="28"/>
          <w:lang w:val="nl-NL"/>
        </w:rPr>
      </w:pPr>
      <w:r w:rsidRPr="00807F47">
        <w:rPr>
          <w:noProof/>
          <w:sz w:val="28"/>
          <w:szCs w:val="28"/>
          <w:lang w:val="nl-NL"/>
        </w:rPr>
        <w:t>3. Quyết định phê duyệt số</w:t>
      </w:r>
      <w:r w:rsidR="0032703D" w:rsidRPr="00807F47">
        <w:rPr>
          <w:noProof/>
          <w:sz w:val="28"/>
          <w:szCs w:val="28"/>
          <w:lang w:val="nl-NL"/>
        </w:rPr>
        <w:t>:</w:t>
      </w:r>
      <w:r w:rsidRPr="00807F47">
        <w:rPr>
          <w:noProof/>
          <w:sz w:val="28"/>
          <w:szCs w:val="28"/>
          <w:lang w:val="nl-NL"/>
        </w:rPr>
        <w:t xml:space="preserve"> </w:t>
      </w:r>
      <w:r w:rsidR="00807F47" w:rsidRPr="00807F47">
        <w:rPr>
          <w:noProof/>
          <w:sz w:val="28"/>
          <w:szCs w:val="28"/>
          <w:lang w:val="nl-NL"/>
        </w:rPr>
        <w:t>797</w:t>
      </w:r>
      <w:r w:rsidRPr="00807F47">
        <w:rPr>
          <w:noProof/>
          <w:sz w:val="28"/>
          <w:szCs w:val="28"/>
          <w:lang w:val="nl-NL"/>
        </w:rPr>
        <w:t>/</w:t>
      </w:r>
      <w:r w:rsidRPr="00807F47">
        <w:rPr>
          <w:sz w:val="28"/>
          <w:szCs w:val="28"/>
        </w:rPr>
        <w:t xml:space="preserve">QĐ-BVNT ngày </w:t>
      </w:r>
      <w:r w:rsidR="00807F47" w:rsidRPr="00807F47">
        <w:rPr>
          <w:sz w:val="28"/>
          <w:szCs w:val="28"/>
        </w:rPr>
        <w:t>28</w:t>
      </w:r>
      <w:r w:rsidRPr="00807F47">
        <w:rPr>
          <w:sz w:val="28"/>
          <w:szCs w:val="28"/>
        </w:rPr>
        <w:t>/9/202</w:t>
      </w:r>
      <w:r w:rsidR="0032703D" w:rsidRPr="00807F47">
        <w:rPr>
          <w:sz w:val="28"/>
          <w:szCs w:val="28"/>
        </w:rPr>
        <w:t>1</w:t>
      </w:r>
      <w:r w:rsidRPr="00807F47">
        <w:rPr>
          <w:sz w:val="28"/>
          <w:szCs w:val="28"/>
        </w:rPr>
        <w:t>.</w:t>
      </w:r>
    </w:p>
    <w:p w:rsidR="0081225B" w:rsidRPr="00807F47" w:rsidRDefault="0081225B" w:rsidP="0081225B">
      <w:pPr>
        <w:tabs>
          <w:tab w:val="num" w:pos="360"/>
        </w:tabs>
        <w:spacing w:line="204" w:lineRule="auto"/>
        <w:ind w:left="360" w:hanging="360"/>
        <w:jc w:val="both"/>
        <w:rPr>
          <w:sz w:val="28"/>
          <w:szCs w:val="28"/>
          <w:lang w:val="nl-NL"/>
        </w:rPr>
      </w:pPr>
    </w:p>
    <w:p w:rsidR="0081225B" w:rsidRPr="00807F47" w:rsidRDefault="00B55416" w:rsidP="0081225B">
      <w:pPr>
        <w:numPr>
          <w:ilvl w:val="0"/>
          <w:numId w:val="1"/>
        </w:numPr>
        <w:spacing w:line="204" w:lineRule="auto"/>
        <w:jc w:val="both"/>
        <w:rPr>
          <w:b/>
          <w:bCs/>
          <w:sz w:val="28"/>
          <w:szCs w:val="28"/>
          <w:lang w:val="nl-NL"/>
        </w:rPr>
      </w:pPr>
      <w:r w:rsidRPr="00807F47">
        <w:rPr>
          <w:b/>
          <w:bCs/>
          <w:sz w:val="28"/>
          <w:szCs w:val="28"/>
          <w:lang w:val="nl-NL"/>
        </w:rPr>
        <w:t>Nội dung của kế hoạch mua sắm:</w:t>
      </w:r>
    </w:p>
    <w:tbl>
      <w:tblPr>
        <w:tblW w:w="10288" w:type="dxa"/>
        <w:tblInd w:w="-176" w:type="dxa"/>
        <w:tblLook w:val="04A0" w:firstRow="1" w:lastRow="0" w:firstColumn="1" w:lastColumn="0" w:noHBand="0" w:noVBand="1"/>
      </w:tblPr>
      <w:tblGrid>
        <w:gridCol w:w="537"/>
        <w:gridCol w:w="1728"/>
        <w:gridCol w:w="1843"/>
        <w:gridCol w:w="996"/>
        <w:gridCol w:w="1027"/>
        <w:gridCol w:w="897"/>
        <w:gridCol w:w="1053"/>
        <w:gridCol w:w="1134"/>
        <w:gridCol w:w="1073"/>
      </w:tblGrid>
      <w:tr w:rsidR="00B55416" w:rsidRPr="00807F47" w:rsidTr="00B62634">
        <w:trPr>
          <w:trHeight w:val="71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TT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Tên gói mua sắm</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Giá gói mua sắm (VNĐ)</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Hình thức mua sắm</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Phương thức mua sắm</w:t>
            </w:r>
          </w:p>
        </w:tc>
        <w:tc>
          <w:tcPr>
            <w:tcW w:w="897" w:type="dxa"/>
            <w:tcBorders>
              <w:top w:val="single" w:sz="4" w:space="0" w:color="auto"/>
              <w:left w:val="nil"/>
              <w:bottom w:val="single" w:sz="4" w:space="0" w:color="auto"/>
              <w:right w:val="single" w:sz="4" w:space="0" w:color="auto"/>
            </w:tcBorders>
            <w:shd w:val="clear" w:color="000000" w:fill="FFFFFF"/>
            <w:vAlign w:val="center"/>
          </w:tcPr>
          <w:p w:rsidR="00B55416" w:rsidRPr="00807F47" w:rsidRDefault="00B55416" w:rsidP="00B62634">
            <w:pPr>
              <w:jc w:val="center"/>
              <w:rPr>
                <w:b/>
                <w:bCs/>
                <w:color w:val="000000"/>
              </w:rPr>
            </w:pPr>
            <w:r w:rsidRPr="00807F47">
              <w:rPr>
                <w:b/>
                <w:bCs/>
                <w:color w:val="000000"/>
              </w:rPr>
              <w:t>Nguồn vốn</w:t>
            </w:r>
          </w:p>
        </w:tc>
        <w:tc>
          <w:tcPr>
            <w:tcW w:w="10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Thời gian tổ chức mua sắm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Loại hợp đồng</w:t>
            </w:r>
          </w:p>
        </w:tc>
        <w:tc>
          <w:tcPr>
            <w:tcW w:w="1073" w:type="dxa"/>
            <w:tcBorders>
              <w:top w:val="single" w:sz="4" w:space="0" w:color="auto"/>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b/>
                <w:bCs/>
                <w:color w:val="000000"/>
              </w:rPr>
            </w:pPr>
            <w:r w:rsidRPr="00807F47">
              <w:rPr>
                <w:b/>
                <w:bCs/>
                <w:color w:val="000000"/>
              </w:rPr>
              <w:t>Thời gian thực hiện hợp đồng (*)</w:t>
            </w:r>
          </w:p>
        </w:tc>
      </w:tr>
      <w:tr w:rsidR="00B55416" w:rsidRPr="00807F47" w:rsidTr="00B62634">
        <w:trPr>
          <w:trHeight w:val="90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r w:rsidRPr="00807F47">
              <w:rPr>
                <w:color w:val="000000"/>
              </w:rPr>
              <w:t>1.</w:t>
            </w:r>
          </w:p>
        </w:tc>
        <w:tc>
          <w:tcPr>
            <w:tcW w:w="1728" w:type="dxa"/>
            <w:tcBorders>
              <w:top w:val="nil"/>
              <w:left w:val="nil"/>
              <w:bottom w:val="single" w:sz="4" w:space="0" w:color="auto"/>
              <w:right w:val="single" w:sz="4" w:space="0" w:color="auto"/>
            </w:tcBorders>
            <w:shd w:val="clear" w:color="auto" w:fill="auto"/>
            <w:vAlign w:val="center"/>
            <w:hideMark/>
          </w:tcPr>
          <w:p w:rsidR="00B55416" w:rsidRPr="00807F47" w:rsidRDefault="00B55416" w:rsidP="00B62634">
            <w:pPr>
              <w:jc w:val="both"/>
              <w:rPr>
                <w:color w:val="000000"/>
              </w:rPr>
            </w:pPr>
            <w:r w:rsidRPr="00807F47">
              <w:rPr>
                <w:color w:val="000000"/>
              </w:rPr>
              <w:t>Cung cấp lịch năm mới Xuân Nhâm Dần 2022 cho Bảo Việt Nhân thọ.</w:t>
            </w:r>
          </w:p>
        </w:tc>
        <w:tc>
          <w:tcPr>
            <w:tcW w:w="1843" w:type="dxa"/>
            <w:tcBorders>
              <w:top w:val="nil"/>
              <w:left w:val="nil"/>
              <w:bottom w:val="single" w:sz="4" w:space="0" w:color="auto"/>
              <w:right w:val="single" w:sz="4" w:space="0" w:color="auto"/>
            </w:tcBorders>
            <w:shd w:val="clear" w:color="000000" w:fill="FFFFFF"/>
            <w:vAlign w:val="center"/>
            <w:hideMark/>
          </w:tcPr>
          <w:p w:rsidR="00B55416" w:rsidRPr="00807F47" w:rsidRDefault="00B55416" w:rsidP="00B62634">
            <w:pPr>
              <w:jc w:val="right"/>
              <w:rPr>
                <w:color w:val="000000"/>
              </w:rPr>
            </w:pPr>
            <w:r w:rsidRPr="00807F47">
              <w:rPr>
                <w:color w:val="000000"/>
              </w:rPr>
              <w:t>38.501.303.742</w:t>
            </w:r>
          </w:p>
        </w:tc>
        <w:tc>
          <w:tcPr>
            <w:tcW w:w="996" w:type="dxa"/>
            <w:tcBorders>
              <w:top w:val="nil"/>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r w:rsidRPr="00807F47">
              <w:rPr>
                <w:color w:val="000000"/>
              </w:rPr>
              <w:t>Mua sắm rộng rãi</w:t>
            </w:r>
          </w:p>
        </w:tc>
        <w:tc>
          <w:tcPr>
            <w:tcW w:w="1027" w:type="dxa"/>
            <w:tcBorders>
              <w:top w:val="nil"/>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r w:rsidRPr="00807F47">
              <w:rPr>
                <w:color w:val="000000"/>
              </w:rPr>
              <w:t>Một giai đoạn hai túi hồ sơ</w:t>
            </w:r>
          </w:p>
        </w:tc>
        <w:tc>
          <w:tcPr>
            <w:tcW w:w="897" w:type="dxa"/>
            <w:vMerge w:val="restart"/>
            <w:tcBorders>
              <w:top w:val="single" w:sz="4" w:space="0" w:color="auto"/>
              <w:left w:val="nil"/>
              <w:right w:val="single" w:sz="4" w:space="0" w:color="auto"/>
            </w:tcBorders>
            <w:shd w:val="clear" w:color="000000" w:fill="FFFFFF"/>
            <w:vAlign w:val="center"/>
          </w:tcPr>
          <w:p w:rsidR="00B55416" w:rsidRPr="00807F47" w:rsidRDefault="00B55416" w:rsidP="00B62634">
            <w:pPr>
              <w:jc w:val="center"/>
              <w:rPr>
                <w:color w:val="000000"/>
              </w:rPr>
            </w:pPr>
            <w:r w:rsidRPr="00807F47">
              <w:rPr>
                <w:color w:val="000000"/>
              </w:rPr>
              <w:t>Chi phí hoạt động và chi phí do TVV đóng góp</w:t>
            </w:r>
          </w:p>
        </w:tc>
        <w:tc>
          <w:tcPr>
            <w:tcW w:w="1053" w:type="dxa"/>
            <w:vMerge w:val="restart"/>
            <w:tcBorders>
              <w:top w:val="nil"/>
              <w:left w:val="single" w:sz="4" w:space="0" w:color="auto"/>
              <w:right w:val="single" w:sz="4" w:space="0" w:color="auto"/>
            </w:tcBorders>
            <w:shd w:val="clear" w:color="000000" w:fill="FFFFFF"/>
            <w:vAlign w:val="center"/>
          </w:tcPr>
          <w:p w:rsidR="00B55416" w:rsidRPr="00807F47" w:rsidRDefault="00B55416" w:rsidP="00B62634">
            <w:pPr>
              <w:jc w:val="center"/>
              <w:rPr>
                <w:color w:val="000000"/>
              </w:rPr>
            </w:pPr>
            <w:r w:rsidRPr="00807F47">
              <w:rPr>
                <w:color w:val="000000"/>
              </w:rPr>
              <w:t>Tháng 9 và tháng 10/2021</w:t>
            </w:r>
          </w:p>
        </w:tc>
        <w:tc>
          <w:tcPr>
            <w:tcW w:w="1134" w:type="dxa"/>
            <w:vMerge w:val="restart"/>
            <w:tcBorders>
              <w:top w:val="nil"/>
              <w:left w:val="nil"/>
              <w:right w:val="single" w:sz="4" w:space="0" w:color="auto"/>
            </w:tcBorders>
            <w:shd w:val="clear" w:color="000000" w:fill="FFFFFF"/>
            <w:vAlign w:val="center"/>
          </w:tcPr>
          <w:p w:rsidR="00B55416" w:rsidRPr="00807F47" w:rsidRDefault="00B55416" w:rsidP="00B62634">
            <w:pPr>
              <w:jc w:val="center"/>
              <w:rPr>
                <w:color w:val="000000"/>
              </w:rPr>
            </w:pPr>
            <w:r w:rsidRPr="00807F47">
              <w:rPr>
                <w:color w:val="000000"/>
              </w:rPr>
              <w:t>Đơn giá cố định</w:t>
            </w:r>
          </w:p>
        </w:tc>
        <w:tc>
          <w:tcPr>
            <w:tcW w:w="1073" w:type="dxa"/>
            <w:vMerge w:val="restart"/>
            <w:tcBorders>
              <w:top w:val="nil"/>
              <w:left w:val="nil"/>
              <w:right w:val="single" w:sz="4" w:space="0" w:color="auto"/>
            </w:tcBorders>
            <w:shd w:val="clear" w:color="000000" w:fill="FFFFFF"/>
            <w:vAlign w:val="center"/>
            <w:hideMark/>
          </w:tcPr>
          <w:p w:rsidR="00B55416" w:rsidRPr="00807F47" w:rsidRDefault="00B55416" w:rsidP="00B62634">
            <w:pPr>
              <w:jc w:val="center"/>
              <w:rPr>
                <w:color w:val="000000"/>
              </w:rPr>
            </w:pPr>
            <w:r w:rsidRPr="00807F47">
              <w:rPr>
                <w:color w:val="000000"/>
              </w:rPr>
              <w:t>40 ngày</w:t>
            </w:r>
          </w:p>
        </w:tc>
      </w:tr>
      <w:tr w:rsidR="00B55416" w:rsidRPr="00807F47" w:rsidTr="004D17BC">
        <w:trPr>
          <w:trHeight w:val="90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r w:rsidRPr="00807F47">
              <w:rPr>
                <w:color w:val="000000"/>
              </w:rPr>
              <w:t>2.</w:t>
            </w:r>
          </w:p>
        </w:tc>
        <w:tc>
          <w:tcPr>
            <w:tcW w:w="1728" w:type="dxa"/>
            <w:tcBorders>
              <w:top w:val="nil"/>
              <w:left w:val="nil"/>
              <w:bottom w:val="single" w:sz="4" w:space="0" w:color="auto"/>
              <w:right w:val="single" w:sz="4" w:space="0" w:color="auto"/>
            </w:tcBorders>
            <w:shd w:val="clear" w:color="000000" w:fill="FFFFFF"/>
            <w:vAlign w:val="center"/>
            <w:hideMark/>
          </w:tcPr>
          <w:p w:rsidR="00B55416" w:rsidRPr="00807F47" w:rsidRDefault="00B55416" w:rsidP="00B62634">
            <w:pPr>
              <w:jc w:val="both"/>
              <w:rPr>
                <w:color w:val="000000"/>
              </w:rPr>
            </w:pPr>
            <w:r w:rsidRPr="00807F47">
              <w:rPr>
                <w:color w:val="000000"/>
              </w:rPr>
              <w:t>Cung cấp bao lì xì và thiệp chúc tết năm mới 2022 cho Bảo Việt Nhân thọ.</w:t>
            </w:r>
          </w:p>
        </w:tc>
        <w:tc>
          <w:tcPr>
            <w:tcW w:w="1843" w:type="dxa"/>
            <w:tcBorders>
              <w:top w:val="nil"/>
              <w:left w:val="nil"/>
              <w:bottom w:val="single" w:sz="4" w:space="0" w:color="auto"/>
              <w:right w:val="single" w:sz="4" w:space="0" w:color="auto"/>
            </w:tcBorders>
            <w:shd w:val="clear" w:color="000000" w:fill="FFFFFF"/>
            <w:vAlign w:val="center"/>
            <w:hideMark/>
          </w:tcPr>
          <w:p w:rsidR="00B55416" w:rsidRPr="00807F47" w:rsidRDefault="00B55416" w:rsidP="00B62634">
            <w:pPr>
              <w:jc w:val="right"/>
              <w:rPr>
                <w:color w:val="000000"/>
              </w:rPr>
            </w:pPr>
            <w:r w:rsidRPr="00807F47">
              <w:rPr>
                <w:color w:val="000000"/>
              </w:rPr>
              <w:t>2.501.255.484</w:t>
            </w:r>
          </w:p>
        </w:tc>
        <w:tc>
          <w:tcPr>
            <w:tcW w:w="996" w:type="dxa"/>
            <w:tcBorders>
              <w:top w:val="nil"/>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r w:rsidRPr="00807F47">
              <w:rPr>
                <w:color w:val="000000"/>
              </w:rPr>
              <w:t>Báo giá</w:t>
            </w:r>
          </w:p>
        </w:tc>
        <w:tc>
          <w:tcPr>
            <w:tcW w:w="1027" w:type="dxa"/>
            <w:tcBorders>
              <w:top w:val="nil"/>
              <w:left w:val="nil"/>
              <w:bottom w:val="single" w:sz="4" w:space="0" w:color="auto"/>
              <w:right w:val="single" w:sz="4" w:space="0" w:color="auto"/>
              <w:tl2br w:val="single" w:sz="4" w:space="0" w:color="auto"/>
              <w:tr2bl w:val="single" w:sz="4" w:space="0" w:color="auto"/>
            </w:tcBorders>
            <w:shd w:val="clear" w:color="000000" w:fill="FFFFFF"/>
            <w:vAlign w:val="center"/>
            <w:hideMark/>
          </w:tcPr>
          <w:p w:rsidR="00B55416" w:rsidRPr="00807F47" w:rsidRDefault="00B55416" w:rsidP="00B62634">
            <w:pPr>
              <w:jc w:val="center"/>
              <w:rPr>
                <w:color w:val="000000"/>
              </w:rPr>
            </w:pPr>
          </w:p>
        </w:tc>
        <w:tc>
          <w:tcPr>
            <w:tcW w:w="897" w:type="dxa"/>
            <w:vMerge/>
            <w:tcBorders>
              <w:left w:val="nil"/>
              <w:bottom w:val="single" w:sz="4" w:space="0" w:color="auto"/>
              <w:right w:val="single" w:sz="4" w:space="0" w:color="auto"/>
            </w:tcBorders>
            <w:shd w:val="clear" w:color="000000" w:fill="FFFFFF"/>
            <w:vAlign w:val="center"/>
          </w:tcPr>
          <w:p w:rsidR="00B55416" w:rsidRPr="00807F47" w:rsidRDefault="00B55416" w:rsidP="00B62634">
            <w:pPr>
              <w:jc w:val="center"/>
              <w:rPr>
                <w:color w:val="000000"/>
              </w:rPr>
            </w:pPr>
          </w:p>
        </w:tc>
        <w:tc>
          <w:tcPr>
            <w:tcW w:w="1053" w:type="dxa"/>
            <w:vMerge/>
            <w:tcBorders>
              <w:left w:val="single" w:sz="4" w:space="0" w:color="auto"/>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p>
        </w:tc>
        <w:tc>
          <w:tcPr>
            <w:tcW w:w="1134" w:type="dxa"/>
            <w:vMerge/>
            <w:tcBorders>
              <w:left w:val="nil"/>
              <w:bottom w:val="single" w:sz="4" w:space="0" w:color="auto"/>
              <w:right w:val="single" w:sz="4" w:space="0" w:color="auto"/>
            </w:tcBorders>
            <w:shd w:val="clear" w:color="000000" w:fill="FFFFFF"/>
            <w:vAlign w:val="center"/>
            <w:hideMark/>
          </w:tcPr>
          <w:p w:rsidR="00B55416" w:rsidRPr="00807F47" w:rsidRDefault="00B55416" w:rsidP="00B62634">
            <w:pPr>
              <w:jc w:val="center"/>
              <w:rPr>
                <w:color w:val="000000"/>
              </w:rPr>
            </w:pPr>
          </w:p>
        </w:tc>
        <w:tc>
          <w:tcPr>
            <w:tcW w:w="1073" w:type="dxa"/>
            <w:vMerge/>
            <w:tcBorders>
              <w:left w:val="nil"/>
              <w:bottom w:val="single" w:sz="4" w:space="0" w:color="auto"/>
              <w:right w:val="single" w:sz="4" w:space="0" w:color="auto"/>
            </w:tcBorders>
            <w:shd w:val="clear" w:color="000000" w:fill="FFFFFF"/>
            <w:vAlign w:val="center"/>
          </w:tcPr>
          <w:p w:rsidR="00B55416" w:rsidRPr="00807F47" w:rsidRDefault="00B55416" w:rsidP="00B62634">
            <w:pPr>
              <w:jc w:val="center"/>
              <w:rPr>
                <w:color w:val="000000"/>
              </w:rPr>
            </w:pPr>
          </w:p>
        </w:tc>
      </w:tr>
      <w:tr w:rsidR="00B55416" w:rsidRPr="00807F47" w:rsidTr="004D17BC">
        <w:trPr>
          <w:trHeight w:val="300"/>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416" w:rsidRPr="00807F47" w:rsidRDefault="00B55416" w:rsidP="00B62634">
            <w:pPr>
              <w:rPr>
                <w:color w:val="000000"/>
              </w:rPr>
            </w:pPr>
            <w:r w:rsidRPr="00807F47">
              <w:rPr>
                <w:color w:val="000000"/>
              </w:rPr>
              <w:t> </w:t>
            </w:r>
          </w:p>
        </w:tc>
        <w:tc>
          <w:tcPr>
            <w:tcW w:w="1728" w:type="dxa"/>
            <w:tcBorders>
              <w:top w:val="single" w:sz="4" w:space="0" w:color="auto"/>
              <w:left w:val="nil"/>
              <w:bottom w:val="single" w:sz="4" w:space="0" w:color="auto"/>
              <w:right w:val="single" w:sz="4" w:space="0" w:color="auto"/>
            </w:tcBorders>
            <w:shd w:val="clear" w:color="000000" w:fill="FFFFFF"/>
            <w:noWrap/>
            <w:vAlign w:val="center"/>
            <w:hideMark/>
          </w:tcPr>
          <w:p w:rsidR="00B55416" w:rsidRPr="00807F47" w:rsidRDefault="00B55416" w:rsidP="00B62634">
            <w:pPr>
              <w:jc w:val="center"/>
              <w:rPr>
                <w:color w:val="000000"/>
              </w:rPr>
            </w:pP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B55416" w:rsidRPr="00807F47" w:rsidRDefault="00B55416" w:rsidP="00B62634">
            <w:pPr>
              <w:jc w:val="right"/>
              <w:rPr>
                <w:b/>
                <w:bCs/>
                <w:color w:val="000000"/>
              </w:rPr>
            </w:pPr>
            <w:r w:rsidRPr="00807F47">
              <w:rPr>
                <w:b/>
                <w:bCs/>
                <w:color w:val="000000"/>
              </w:rPr>
              <w:t>41.002.559.226</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B55416" w:rsidRPr="00807F47" w:rsidRDefault="00B55416" w:rsidP="00B62634">
            <w:pPr>
              <w:jc w:val="center"/>
              <w:rPr>
                <w:color w:val="000000"/>
              </w:rPr>
            </w:pPr>
          </w:p>
        </w:tc>
        <w:tc>
          <w:tcPr>
            <w:tcW w:w="1027" w:type="dxa"/>
            <w:tcBorders>
              <w:top w:val="single" w:sz="4" w:space="0" w:color="auto"/>
              <w:left w:val="nil"/>
              <w:bottom w:val="single" w:sz="4" w:space="0" w:color="auto"/>
              <w:right w:val="single" w:sz="4" w:space="0" w:color="auto"/>
            </w:tcBorders>
            <w:shd w:val="clear" w:color="000000" w:fill="FFFFFF"/>
            <w:noWrap/>
            <w:vAlign w:val="center"/>
            <w:hideMark/>
          </w:tcPr>
          <w:p w:rsidR="00B55416" w:rsidRPr="00807F47" w:rsidRDefault="00B55416" w:rsidP="00B62634">
            <w:pPr>
              <w:jc w:val="center"/>
              <w:rPr>
                <w:color w:val="000000"/>
              </w:rPr>
            </w:pPr>
          </w:p>
        </w:tc>
        <w:tc>
          <w:tcPr>
            <w:tcW w:w="897" w:type="dxa"/>
            <w:tcBorders>
              <w:top w:val="single" w:sz="4" w:space="0" w:color="auto"/>
              <w:left w:val="nil"/>
              <w:bottom w:val="single" w:sz="4" w:space="0" w:color="auto"/>
              <w:right w:val="single" w:sz="4" w:space="0" w:color="auto"/>
            </w:tcBorders>
            <w:shd w:val="clear" w:color="000000" w:fill="FFFFFF"/>
            <w:vAlign w:val="center"/>
          </w:tcPr>
          <w:p w:rsidR="00B55416" w:rsidRPr="00807F47" w:rsidRDefault="00B55416" w:rsidP="00B62634">
            <w:pPr>
              <w:jc w:val="center"/>
              <w:rPr>
                <w:color w:val="000000"/>
              </w:rPr>
            </w:pP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416" w:rsidRPr="00807F47" w:rsidRDefault="00B55416" w:rsidP="00B62634">
            <w:pPr>
              <w:jc w:val="center"/>
              <w:rPr>
                <w:color w:val="00000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55416" w:rsidRPr="00807F47" w:rsidRDefault="00B55416" w:rsidP="00B62634">
            <w:pPr>
              <w:jc w:val="center"/>
              <w:rPr>
                <w:color w:val="000000"/>
              </w:rPr>
            </w:pPr>
          </w:p>
        </w:tc>
        <w:tc>
          <w:tcPr>
            <w:tcW w:w="1073" w:type="dxa"/>
            <w:tcBorders>
              <w:top w:val="single" w:sz="4" w:space="0" w:color="auto"/>
              <w:left w:val="nil"/>
              <w:bottom w:val="single" w:sz="4" w:space="0" w:color="auto"/>
              <w:right w:val="single" w:sz="4" w:space="0" w:color="auto"/>
            </w:tcBorders>
            <w:shd w:val="clear" w:color="000000" w:fill="FFFFFF"/>
            <w:noWrap/>
            <w:vAlign w:val="center"/>
            <w:hideMark/>
          </w:tcPr>
          <w:p w:rsidR="00B55416" w:rsidRPr="00807F47" w:rsidRDefault="00B55416" w:rsidP="00B62634">
            <w:pPr>
              <w:jc w:val="center"/>
              <w:rPr>
                <w:color w:val="000000"/>
              </w:rPr>
            </w:pPr>
          </w:p>
        </w:tc>
      </w:tr>
      <w:tr w:rsidR="004D17BC" w:rsidRPr="00807F47" w:rsidTr="007B500F">
        <w:trPr>
          <w:trHeight w:val="300"/>
        </w:trPr>
        <w:tc>
          <w:tcPr>
            <w:tcW w:w="10288"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rsidR="004D17BC" w:rsidRPr="00807F47" w:rsidRDefault="004D17BC" w:rsidP="004D17BC">
            <w:pPr>
              <w:rPr>
                <w:color w:val="000000"/>
              </w:rPr>
            </w:pPr>
            <w:r w:rsidRPr="00807F47">
              <w:rPr>
                <w:b/>
                <w:bCs/>
                <w:i/>
                <w:iCs/>
                <w:color w:val="000000"/>
                <w:szCs w:val="26"/>
              </w:rPr>
              <w:t>Đã bao gồm toàn bộ thuế VAT, phí vận chuyển bàn giao cho toàn hệ thống BVNT trên toàn quốc.</w:t>
            </w:r>
          </w:p>
        </w:tc>
      </w:tr>
    </w:tbl>
    <w:p w:rsidR="00B55416" w:rsidRPr="00807F47" w:rsidRDefault="00B55416" w:rsidP="00B55416">
      <w:pPr>
        <w:spacing w:line="240" w:lineRule="atLeast"/>
        <w:jc w:val="both"/>
        <w:rPr>
          <w:b/>
          <w:i/>
          <w:iCs/>
        </w:rPr>
      </w:pPr>
      <w:r w:rsidRPr="00807F47">
        <w:rPr>
          <w:b/>
          <w:i/>
          <w:iCs/>
        </w:rPr>
        <w:t>(*) Thời gian thực hiện hợp đồng: Là toàn bộ thời gian sản xuất, gia công, nghiệm thu, vận chuyển và bàn giao đến địa điểm theo yêu cầu của Bảo Việt Nhân thọ (các đơn vị thành viên của Bảo Việt Nhân thọ trên toàn quốc).</w:t>
      </w:r>
    </w:p>
    <w:p w:rsidR="0081225B" w:rsidRPr="00807F47" w:rsidRDefault="0081225B" w:rsidP="0081225B">
      <w:pPr>
        <w:jc w:val="center"/>
        <w:rPr>
          <w:b/>
          <w:i/>
        </w:rPr>
      </w:pPr>
      <w:r w:rsidRPr="00807F47">
        <w:rPr>
          <w:b/>
          <w:i/>
        </w:rPr>
        <w:t xml:space="preserve">                                                                             </w:t>
      </w:r>
    </w:p>
    <w:p w:rsidR="0081225B" w:rsidRPr="00807F47" w:rsidRDefault="0081225B" w:rsidP="0081225B">
      <w:pPr>
        <w:jc w:val="right"/>
        <w:rPr>
          <w:b/>
          <w:i/>
        </w:rPr>
      </w:pPr>
      <w:r w:rsidRPr="00807F47">
        <w:rPr>
          <w:b/>
          <w:i/>
        </w:rPr>
        <w:t>Hà Nội, ngày</w:t>
      </w:r>
      <w:r w:rsidR="00807F47" w:rsidRPr="00807F47">
        <w:rPr>
          <w:b/>
          <w:i/>
        </w:rPr>
        <w:t xml:space="preserve"> 28 </w:t>
      </w:r>
      <w:r w:rsidRPr="00807F47">
        <w:rPr>
          <w:b/>
          <w:i/>
        </w:rPr>
        <w:t>tháng 9 năm 202</w:t>
      </w:r>
      <w:r w:rsidR="00B55416" w:rsidRPr="00807F47">
        <w:rPr>
          <w:b/>
          <w:i/>
        </w:rPr>
        <w:t>1</w:t>
      </w:r>
    </w:p>
    <w:tbl>
      <w:tblPr>
        <w:tblW w:w="9322" w:type="dxa"/>
        <w:tblLook w:val="0000" w:firstRow="0" w:lastRow="0" w:firstColumn="0" w:lastColumn="0" w:noHBand="0" w:noVBand="0"/>
      </w:tblPr>
      <w:tblGrid>
        <w:gridCol w:w="4361"/>
        <w:gridCol w:w="4961"/>
      </w:tblGrid>
      <w:tr w:rsidR="0081225B" w:rsidRPr="00807F47" w:rsidTr="0048780B">
        <w:tc>
          <w:tcPr>
            <w:tcW w:w="4361" w:type="dxa"/>
          </w:tcPr>
          <w:p w:rsidR="0081225B" w:rsidRPr="00807F47" w:rsidRDefault="0081225B" w:rsidP="0048780B">
            <w:pPr>
              <w:spacing w:line="300" w:lineRule="auto"/>
              <w:jc w:val="both"/>
              <w:rPr>
                <w:b/>
                <w:i/>
                <w:lang w:val="pt-BR"/>
              </w:rPr>
            </w:pPr>
          </w:p>
          <w:p w:rsidR="0081225B" w:rsidRPr="00807F47" w:rsidRDefault="0081225B" w:rsidP="0048780B">
            <w:pPr>
              <w:spacing w:line="300" w:lineRule="auto"/>
              <w:jc w:val="both"/>
              <w:rPr>
                <w:b/>
                <w:i/>
              </w:rPr>
            </w:pPr>
            <w:r w:rsidRPr="00807F47">
              <w:rPr>
                <w:b/>
                <w:i/>
                <w:lang w:val="pt-BR"/>
              </w:rPr>
              <w:t>N</w:t>
            </w:r>
            <w:r w:rsidRPr="00807F47">
              <w:rPr>
                <w:b/>
                <w:i/>
                <w:lang w:val="vi-VN"/>
              </w:rPr>
              <w:t>ơi nhận</w:t>
            </w:r>
            <w:r w:rsidRPr="00807F47">
              <w:rPr>
                <w:b/>
                <w:i/>
              </w:rPr>
              <w:t>:</w:t>
            </w:r>
          </w:p>
          <w:p w:rsidR="0081225B" w:rsidRPr="00807F47" w:rsidRDefault="0081225B" w:rsidP="00B55416">
            <w:pPr>
              <w:rPr>
                <w:sz w:val="22"/>
                <w:szCs w:val="22"/>
              </w:rPr>
            </w:pPr>
            <w:r w:rsidRPr="00807F47">
              <w:rPr>
                <w:sz w:val="22"/>
                <w:szCs w:val="22"/>
              </w:rPr>
              <w:t xml:space="preserve">- </w:t>
            </w:r>
            <w:r w:rsidR="00B55416" w:rsidRPr="00807F47">
              <w:rPr>
                <w:sz w:val="22"/>
                <w:szCs w:val="22"/>
              </w:rPr>
              <w:t>Cổng thông tin điện tử BVNT</w:t>
            </w:r>
            <w:r w:rsidRPr="00807F47">
              <w:rPr>
                <w:sz w:val="22"/>
                <w:szCs w:val="22"/>
              </w:rPr>
              <w:t>;</w:t>
            </w:r>
          </w:p>
          <w:p w:rsidR="0081225B" w:rsidRPr="00807F47" w:rsidRDefault="0081225B" w:rsidP="00B55416">
            <w:pPr>
              <w:rPr>
                <w:sz w:val="22"/>
                <w:szCs w:val="22"/>
              </w:rPr>
            </w:pPr>
            <w:r w:rsidRPr="00807F47">
              <w:rPr>
                <w:sz w:val="22"/>
                <w:szCs w:val="22"/>
              </w:rPr>
              <w:t>- P. PC&amp;TT, KT, MAKT</w:t>
            </w:r>
            <w:r w:rsidR="00B55416" w:rsidRPr="00807F47">
              <w:rPr>
                <w:sz w:val="22"/>
                <w:szCs w:val="22"/>
              </w:rPr>
              <w:t>, HCQT</w:t>
            </w:r>
            <w:r w:rsidRPr="00807F47">
              <w:rPr>
                <w:sz w:val="22"/>
                <w:szCs w:val="22"/>
              </w:rPr>
              <w:t>;</w:t>
            </w:r>
          </w:p>
          <w:p w:rsidR="0081225B" w:rsidRPr="00807F47" w:rsidRDefault="0081225B" w:rsidP="00B55416">
            <w:pPr>
              <w:rPr>
                <w:sz w:val="22"/>
                <w:szCs w:val="22"/>
              </w:rPr>
            </w:pPr>
            <w:r w:rsidRPr="00807F47">
              <w:rPr>
                <w:sz w:val="22"/>
                <w:szCs w:val="22"/>
              </w:rPr>
              <w:t>- Các nhà cung cấp quan tâm;</w:t>
            </w:r>
          </w:p>
          <w:p w:rsidR="0081225B" w:rsidRPr="00807F47" w:rsidRDefault="0081225B" w:rsidP="00B55416">
            <w:pPr>
              <w:jc w:val="both"/>
            </w:pPr>
            <w:r w:rsidRPr="00807F47">
              <w:rPr>
                <w:sz w:val="22"/>
                <w:szCs w:val="22"/>
              </w:rPr>
              <w:t xml:space="preserve">- Lưu: VT, </w:t>
            </w:r>
            <w:r w:rsidR="00B55416" w:rsidRPr="00807F47">
              <w:rPr>
                <w:sz w:val="22"/>
                <w:szCs w:val="22"/>
              </w:rPr>
              <w:t>HSMS</w:t>
            </w:r>
            <w:r w:rsidRPr="00807F47">
              <w:rPr>
                <w:sz w:val="22"/>
                <w:szCs w:val="22"/>
              </w:rPr>
              <w:t>.</w:t>
            </w:r>
          </w:p>
        </w:tc>
        <w:tc>
          <w:tcPr>
            <w:tcW w:w="4961" w:type="dxa"/>
            <w:vAlign w:val="center"/>
          </w:tcPr>
          <w:p w:rsidR="0081225B" w:rsidRPr="00807F47" w:rsidRDefault="0081225B" w:rsidP="0048780B">
            <w:pPr>
              <w:pStyle w:val="Heading1"/>
              <w:spacing w:line="300" w:lineRule="auto"/>
              <w:jc w:val="center"/>
              <w:rPr>
                <w:rFonts w:ascii="Times New Roman" w:hAnsi="Times New Roman"/>
                <w:sz w:val="28"/>
                <w:szCs w:val="28"/>
              </w:rPr>
            </w:pPr>
            <w:r w:rsidRPr="00807F47">
              <w:rPr>
                <w:rFonts w:ascii="Times New Roman" w:hAnsi="Times New Roman"/>
                <w:sz w:val="28"/>
                <w:szCs w:val="28"/>
              </w:rPr>
              <w:t>TỔNG GIÁM ĐỐC</w:t>
            </w:r>
          </w:p>
          <w:p w:rsidR="0081225B" w:rsidRPr="00807F47" w:rsidRDefault="0081225B" w:rsidP="0048780B">
            <w:pPr>
              <w:jc w:val="center"/>
              <w:rPr>
                <w:b/>
                <w:sz w:val="28"/>
                <w:szCs w:val="28"/>
              </w:rPr>
            </w:pPr>
          </w:p>
          <w:p w:rsidR="0081225B" w:rsidRPr="00807F47" w:rsidRDefault="0081225B" w:rsidP="0048780B">
            <w:pPr>
              <w:jc w:val="center"/>
              <w:rPr>
                <w:b/>
                <w:sz w:val="28"/>
                <w:szCs w:val="28"/>
              </w:rPr>
            </w:pPr>
          </w:p>
          <w:p w:rsidR="0081225B" w:rsidRPr="00807F47" w:rsidRDefault="0081225B" w:rsidP="0048780B">
            <w:pPr>
              <w:spacing w:line="300" w:lineRule="auto"/>
              <w:jc w:val="center"/>
              <w:rPr>
                <w:sz w:val="28"/>
                <w:szCs w:val="28"/>
              </w:rPr>
            </w:pPr>
          </w:p>
        </w:tc>
      </w:tr>
      <w:tr w:rsidR="0081225B" w:rsidRPr="00807F47" w:rsidTr="0048780B">
        <w:tc>
          <w:tcPr>
            <w:tcW w:w="4361" w:type="dxa"/>
          </w:tcPr>
          <w:p w:rsidR="0081225B" w:rsidRPr="00807F47" w:rsidRDefault="0081225B" w:rsidP="0048780B">
            <w:pPr>
              <w:spacing w:line="300" w:lineRule="auto"/>
              <w:jc w:val="both"/>
            </w:pPr>
          </w:p>
        </w:tc>
        <w:tc>
          <w:tcPr>
            <w:tcW w:w="4961" w:type="dxa"/>
            <w:vAlign w:val="center"/>
          </w:tcPr>
          <w:p w:rsidR="0081225B" w:rsidRPr="00807F47" w:rsidRDefault="0081225B" w:rsidP="0048780B">
            <w:pPr>
              <w:pStyle w:val="Heading1"/>
              <w:spacing w:line="300" w:lineRule="auto"/>
              <w:jc w:val="center"/>
              <w:rPr>
                <w:rFonts w:ascii="Times New Roman" w:hAnsi="Times New Roman"/>
                <w:sz w:val="28"/>
                <w:szCs w:val="28"/>
              </w:rPr>
            </w:pPr>
            <w:r w:rsidRPr="00807F47">
              <w:rPr>
                <w:rFonts w:ascii="Times New Roman" w:hAnsi="Times New Roman"/>
                <w:sz w:val="28"/>
                <w:szCs w:val="28"/>
              </w:rPr>
              <w:t xml:space="preserve">  Phạm Ngọc Sơn</w:t>
            </w:r>
          </w:p>
        </w:tc>
      </w:tr>
      <w:bookmarkEnd w:id="0"/>
    </w:tbl>
    <w:p w:rsidR="00A033CA" w:rsidRPr="00807F47" w:rsidRDefault="00A033CA"/>
    <w:sectPr w:rsidR="00A033CA" w:rsidRPr="00807F47" w:rsidSect="0081225B">
      <w:pgSz w:w="11906" w:h="16838" w:code="9"/>
      <w:pgMar w:top="284" w:right="1418" w:bottom="28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15B4E"/>
    <w:multiLevelType w:val="singleLevel"/>
    <w:tmpl w:val="04090015"/>
    <w:lvl w:ilvl="0">
      <w:start w:val="2"/>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5B"/>
    <w:rsid w:val="0032703D"/>
    <w:rsid w:val="004D17BC"/>
    <w:rsid w:val="00807F47"/>
    <w:rsid w:val="0081225B"/>
    <w:rsid w:val="00A033CA"/>
    <w:rsid w:val="00AA22D0"/>
    <w:rsid w:val="00B55416"/>
    <w:rsid w:val="00F1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3B4"/>
  <w15:chartTrackingRefBased/>
  <w15:docId w15:val="{58A5996D-E089-4A1C-8C7D-B731B0E6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40" w:lineRule="exac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5B"/>
    <w:pPr>
      <w:spacing w:before="0" w:line="240" w:lineRule="auto"/>
      <w:jc w:val="left"/>
    </w:pPr>
    <w:rPr>
      <w:rFonts w:eastAsia="Times New Roman" w:cs="Times New Roman"/>
      <w:sz w:val="24"/>
      <w:szCs w:val="24"/>
    </w:rPr>
  </w:style>
  <w:style w:type="paragraph" w:styleId="Heading1">
    <w:name w:val="heading 1"/>
    <w:basedOn w:val="Normal"/>
    <w:next w:val="Normal"/>
    <w:link w:val="Heading1Char"/>
    <w:qFormat/>
    <w:rsid w:val="0081225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81225B"/>
    <w:pPr>
      <w:spacing w:before="120" w:after="120" w:line="312" w:lineRule="auto"/>
    </w:pPr>
    <w:rPr>
      <w:noProof/>
      <w:sz w:val="28"/>
      <w:szCs w:val="28"/>
    </w:rPr>
  </w:style>
  <w:style w:type="character" w:customStyle="1" w:styleId="Heading1Char">
    <w:name w:val="Heading 1 Char"/>
    <w:basedOn w:val="DefaultParagraphFont"/>
    <w:link w:val="Heading1"/>
    <w:rsid w:val="0081225B"/>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50585-9FBB-4237-99AF-1B919605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levanduc</dc:creator>
  <cp:keywords/>
  <dc:description/>
  <cp:lastModifiedBy>levanduc</cp:lastModifiedBy>
  <cp:revision>5</cp:revision>
  <dcterms:created xsi:type="dcterms:W3CDTF">2020-09-24T10:31:00Z</dcterms:created>
  <dcterms:modified xsi:type="dcterms:W3CDTF">2021-09-30T04:17:00Z</dcterms:modified>
</cp:coreProperties>
</file>